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5E50" w14:textId="77777777" w:rsidR="001465CE" w:rsidRDefault="001465CE"/>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1465CE" w:rsidRPr="009B2C46" w14:paraId="38732A72" w14:textId="77777777">
        <w:tc>
          <w:tcPr>
            <w:tcW w:w="9360" w:type="dxa"/>
            <w:shd w:val="clear" w:color="auto" w:fill="auto"/>
            <w:tcMar>
              <w:top w:w="100" w:type="dxa"/>
              <w:left w:w="100" w:type="dxa"/>
              <w:bottom w:w="100" w:type="dxa"/>
              <w:right w:w="100" w:type="dxa"/>
            </w:tcMar>
          </w:tcPr>
          <w:p w14:paraId="65E4F27C" w14:textId="77777777" w:rsidR="001465CE" w:rsidRPr="009B2C46" w:rsidRDefault="00000000" w:rsidP="00615701">
            <w:pPr>
              <w:widowControl w:val="0"/>
              <w:pBdr>
                <w:top w:val="nil"/>
                <w:left w:val="nil"/>
                <w:bottom w:val="nil"/>
                <w:right w:val="nil"/>
                <w:between w:val="nil"/>
              </w:pBdr>
              <w:jc w:val="both"/>
              <w:rPr>
                <w:rFonts w:asciiTheme="majorHAnsi" w:eastAsia="Calibri" w:hAnsiTheme="majorHAnsi" w:cstheme="majorHAnsi"/>
              </w:rPr>
            </w:pPr>
            <w:r w:rsidRPr="009B2C46">
              <w:rPr>
                <w:rFonts w:asciiTheme="majorHAnsi" w:hAnsiTheme="majorHAnsi" w:cstheme="majorHAnsi"/>
              </w:rPr>
              <w:t xml:space="preserve">Frontline workers who have been locally recruited, with some or little experience and/or training in child protection in humanitarian settings. These participants may or may not have completed secondary school education and will have differing levels of literacy and expertise. </w:t>
            </w:r>
          </w:p>
          <w:p w14:paraId="1B376D92" w14:textId="77777777" w:rsidR="001465CE" w:rsidRPr="009B2C46" w:rsidRDefault="001465CE" w:rsidP="00615701">
            <w:pPr>
              <w:widowControl w:val="0"/>
              <w:pBdr>
                <w:top w:val="nil"/>
                <w:left w:val="nil"/>
                <w:bottom w:val="nil"/>
                <w:right w:val="nil"/>
                <w:between w:val="nil"/>
              </w:pBdr>
              <w:jc w:val="both"/>
              <w:rPr>
                <w:rFonts w:asciiTheme="majorHAnsi" w:hAnsiTheme="majorHAnsi" w:cstheme="majorHAnsi"/>
              </w:rPr>
            </w:pPr>
          </w:p>
        </w:tc>
      </w:tr>
      <w:tr w:rsidR="001465CE" w:rsidRPr="009B2C46" w14:paraId="188F66DE" w14:textId="77777777">
        <w:tc>
          <w:tcPr>
            <w:tcW w:w="9360" w:type="dxa"/>
            <w:shd w:val="clear" w:color="auto" w:fill="auto"/>
            <w:tcMar>
              <w:top w:w="100" w:type="dxa"/>
              <w:left w:w="100" w:type="dxa"/>
              <w:bottom w:w="100" w:type="dxa"/>
              <w:right w:w="100" w:type="dxa"/>
            </w:tcMar>
          </w:tcPr>
          <w:p w14:paraId="353017EE" w14:textId="77777777" w:rsidR="001465CE" w:rsidRPr="009B2C46" w:rsidRDefault="00000000" w:rsidP="00615701">
            <w:pPr>
              <w:widowControl w:val="0"/>
              <w:pBdr>
                <w:top w:val="nil"/>
                <w:left w:val="nil"/>
                <w:bottom w:val="nil"/>
                <w:right w:val="nil"/>
                <w:between w:val="nil"/>
              </w:pBdr>
              <w:jc w:val="both"/>
              <w:rPr>
                <w:rFonts w:asciiTheme="majorHAnsi" w:hAnsiTheme="majorHAnsi" w:cstheme="majorHAnsi"/>
              </w:rPr>
            </w:pPr>
            <w:r w:rsidRPr="009B2C46">
              <w:rPr>
                <w:rFonts w:asciiTheme="majorHAnsi" w:hAnsiTheme="majorHAnsi" w:cstheme="majorHAnsi"/>
              </w:rPr>
              <w:t>Case workers, including a mixture of new and experienced staff. The Case workers are responsible for implementing Case Management as well as FTR activities. They are required to coordinate with other staff and stakeholders involved in protection, family tracing and reunification including child protection community mobilization staff.</w:t>
            </w:r>
          </w:p>
          <w:p w14:paraId="1112C800" w14:textId="77777777" w:rsidR="001465CE" w:rsidRPr="009B2C46" w:rsidRDefault="001465CE" w:rsidP="00615701">
            <w:pPr>
              <w:widowControl w:val="0"/>
              <w:pBdr>
                <w:top w:val="nil"/>
                <w:left w:val="nil"/>
                <w:bottom w:val="nil"/>
                <w:right w:val="nil"/>
                <w:between w:val="nil"/>
              </w:pBdr>
              <w:jc w:val="both"/>
              <w:rPr>
                <w:rFonts w:asciiTheme="majorHAnsi" w:hAnsiTheme="majorHAnsi" w:cstheme="majorHAnsi"/>
              </w:rPr>
            </w:pPr>
          </w:p>
        </w:tc>
      </w:tr>
      <w:tr w:rsidR="001465CE" w:rsidRPr="009B2C46" w14:paraId="634EF3CD" w14:textId="77777777">
        <w:tc>
          <w:tcPr>
            <w:tcW w:w="9360" w:type="dxa"/>
            <w:shd w:val="clear" w:color="auto" w:fill="auto"/>
            <w:tcMar>
              <w:top w:w="100" w:type="dxa"/>
              <w:left w:w="100" w:type="dxa"/>
              <w:bottom w:w="100" w:type="dxa"/>
              <w:right w:w="100" w:type="dxa"/>
            </w:tcMar>
          </w:tcPr>
          <w:p w14:paraId="506A1555" w14:textId="77777777" w:rsidR="001465CE" w:rsidRPr="009B2C46" w:rsidRDefault="00000000" w:rsidP="00615701">
            <w:pPr>
              <w:widowControl w:val="0"/>
              <w:pBdr>
                <w:top w:val="nil"/>
                <w:left w:val="nil"/>
                <w:bottom w:val="nil"/>
                <w:right w:val="nil"/>
                <w:between w:val="nil"/>
              </w:pBdr>
              <w:jc w:val="both"/>
              <w:rPr>
                <w:rFonts w:asciiTheme="majorHAnsi" w:hAnsiTheme="majorHAnsi" w:cstheme="majorHAnsi"/>
              </w:rPr>
            </w:pPr>
            <w:r w:rsidRPr="009B2C46">
              <w:rPr>
                <w:rFonts w:asciiTheme="majorHAnsi" w:hAnsiTheme="majorHAnsi" w:cstheme="majorHAnsi"/>
              </w:rPr>
              <w:t xml:space="preserve">Field managers who oversee programmes at national level. They have a line management responsibility for Child Protection Advisers, but generally do not have a technical background in CP themselves. </w:t>
            </w:r>
          </w:p>
          <w:p w14:paraId="10C1510C" w14:textId="77777777" w:rsidR="001465CE" w:rsidRPr="009B2C46" w:rsidRDefault="001465CE" w:rsidP="00615701">
            <w:pPr>
              <w:widowControl w:val="0"/>
              <w:pBdr>
                <w:top w:val="nil"/>
                <w:left w:val="nil"/>
                <w:bottom w:val="nil"/>
                <w:right w:val="nil"/>
                <w:between w:val="nil"/>
              </w:pBdr>
              <w:jc w:val="both"/>
              <w:rPr>
                <w:rFonts w:asciiTheme="majorHAnsi" w:hAnsiTheme="majorHAnsi" w:cstheme="majorHAnsi"/>
              </w:rPr>
            </w:pPr>
          </w:p>
        </w:tc>
      </w:tr>
      <w:tr w:rsidR="001465CE" w:rsidRPr="009B2C46" w14:paraId="5EDA2EA3" w14:textId="77777777">
        <w:tc>
          <w:tcPr>
            <w:tcW w:w="9360" w:type="dxa"/>
            <w:shd w:val="clear" w:color="auto" w:fill="auto"/>
            <w:tcMar>
              <w:top w:w="100" w:type="dxa"/>
              <w:left w:w="100" w:type="dxa"/>
              <w:bottom w:w="100" w:type="dxa"/>
              <w:right w:w="100" w:type="dxa"/>
            </w:tcMar>
          </w:tcPr>
          <w:p w14:paraId="66EBF362" w14:textId="0503AF2E" w:rsidR="001465CE" w:rsidRPr="009B2C46" w:rsidRDefault="00000000" w:rsidP="00615701">
            <w:pPr>
              <w:widowControl w:val="0"/>
              <w:pBdr>
                <w:top w:val="nil"/>
                <w:left w:val="nil"/>
                <w:bottom w:val="nil"/>
                <w:right w:val="nil"/>
                <w:between w:val="nil"/>
              </w:pBdr>
              <w:jc w:val="both"/>
              <w:rPr>
                <w:rFonts w:asciiTheme="majorHAnsi" w:hAnsiTheme="majorHAnsi" w:cstheme="majorHAnsi"/>
              </w:rPr>
            </w:pPr>
            <w:r w:rsidRPr="009B2C46">
              <w:rPr>
                <w:rFonts w:asciiTheme="majorHAnsi" w:hAnsiTheme="majorHAnsi" w:cstheme="majorHAnsi"/>
              </w:rPr>
              <w:t xml:space="preserve">Government Officials who are responsible for emergency preparedness and coordination. These participants have a good understanding of humanitarian architecture and the local </w:t>
            </w:r>
            <w:r w:rsidR="009B2C46" w:rsidRPr="009B2C46">
              <w:rPr>
                <w:rFonts w:asciiTheme="majorHAnsi" w:hAnsiTheme="majorHAnsi" w:cstheme="majorHAnsi"/>
              </w:rPr>
              <w:t>context but</w:t>
            </w:r>
            <w:r w:rsidRPr="009B2C46">
              <w:rPr>
                <w:rFonts w:asciiTheme="majorHAnsi" w:hAnsiTheme="majorHAnsi" w:cstheme="majorHAnsi"/>
              </w:rPr>
              <w:t xml:space="preserve"> are unlikely to have existing knowledge of specific child protection risks and strategies in humanitarian settings. </w:t>
            </w:r>
          </w:p>
          <w:p w14:paraId="04E4F6BC" w14:textId="77777777" w:rsidR="001465CE" w:rsidRPr="009B2C46" w:rsidRDefault="001465CE" w:rsidP="00615701">
            <w:pPr>
              <w:widowControl w:val="0"/>
              <w:pBdr>
                <w:top w:val="nil"/>
                <w:left w:val="nil"/>
                <w:bottom w:val="nil"/>
                <w:right w:val="nil"/>
                <w:between w:val="nil"/>
              </w:pBdr>
              <w:jc w:val="both"/>
              <w:rPr>
                <w:rFonts w:asciiTheme="majorHAnsi" w:hAnsiTheme="majorHAnsi" w:cstheme="majorHAnsi"/>
              </w:rPr>
            </w:pPr>
          </w:p>
        </w:tc>
      </w:tr>
    </w:tbl>
    <w:p w14:paraId="733C00B9" w14:textId="77777777" w:rsidR="001465CE" w:rsidRDefault="001465CE"/>
    <w:sectPr w:rsidR="001465CE">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6F410" w14:textId="77777777" w:rsidR="005C3811" w:rsidRDefault="005C3811" w:rsidP="009B2C46">
      <w:pPr>
        <w:spacing w:line="240" w:lineRule="auto"/>
      </w:pPr>
      <w:r>
        <w:separator/>
      </w:r>
    </w:p>
  </w:endnote>
  <w:endnote w:type="continuationSeparator" w:id="0">
    <w:p w14:paraId="56264404" w14:textId="77777777" w:rsidR="005C3811" w:rsidRDefault="005C3811" w:rsidP="009B2C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6F514" w14:textId="77777777" w:rsidR="005C3811" w:rsidRDefault="005C3811" w:rsidP="009B2C46">
      <w:pPr>
        <w:spacing w:line="240" w:lineRule="auto"/>
      </w:pPr>
      <w:r>
        <w:separator/>
      </w:r>
    </w:p>
  </w:footnote>
  <w:footnote w:type="continuationSeparator" w:id="0">
    <w:p w14:paraId="02BD2536" w14:textId="77777777" w:rsidR="005C3811" w:rsidRDefault="005C3811" w:rsidP="009B2C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7A3F1" w14:textId="77777777" w:rsidR="00AD09AA" w:rsidRPr="00615701" w:rsidRDefault="00AD09AA" w:rsidP="00AD09AA">
    <w:pPr>
      <w:pStyle w:val="Header"/>
      <w:rPr>
        <w:rFonts w:asciiTheme="majorHAnsi" w:hAnsiTheme="majorHAnsi" w:cstheme="majorHAnsi"/>
        <w:sz w:val="20"/>
        <w:szCs w:val="20"/>
      </w:rPr>
    </w:pPr>
    <w:r w:rsidRPr="00615701">
      <w:rPr>
        <w:rFonts w:asciiTheme="majorHAnsi" w:hAnsiTheme="majorHAnsi" w:cstheme="majorHAnsi"/>
        <w:sz w:val="20"/>
        <w:szCs w:val="20"/>
      </w:rPr>
      <w:t>UASC TOT</w:t>
    </w:r>
  </w:p>
  <w:p w14:paraId="464951C2" w14:textId="3870CF2C" w:rsidR="00AD09AA" w:rsidRPr="00615701" w:rsidRDefault="00AD09AA" w:rsidP="00AD09AA">
    <w:pPr>
      <w:pStyle w:val="Header"/>
      <w:rPr>
        <w:rFonts w:asciiTheme="majorHAnsi" w:hAnsiTheme="majorHAnsi" w:cstheme="majorHAnsi"/>
        <w:sz w:val="20"/>
        <w:szCs w:val="20"/>
      </w:rPr>
    </w:pPr>
    <w:r w:rsidRPr="00615701">
      <w:rPr>
        <w:rFonts w:asciiTheme="majorHAnsi" w:hAnsiTheme="majorHAnsi" w:cstheme="majorHAnsi"/>
        <w:sz w:val="20"/>
        <w:szCs w:val="20"/>
      </w:rPr>
      <w:t xml:space="preserve">Module 3.1 – </w:t>
    </w:r>
    <w:r w:rsidR="00615701" w:rsidRPr="00615701">
      <w:rPr>
        <w:rFonts w:asciiTheme="majorHAnsi" w:hAnsiTheme="majorHAnsi" w:cstheme="majorHAnsi"/>
        <w:sz w:val="20"/>
        <w:szCs w:val="20"/>
      </w:rPr>
      <w:t>Target Audience Profile Cards</w:t>
    </w:r>
  </w:p>
  <w:p w14:paraId="7061A024" w14:textId="08353260" w:rsidR="009B2C46" w:rsidRDefault="009B2C46">
    <w:pPr>
      <w:pStyle w:val="Header"/>
    </w:pPr>
    <w:r>
      <w:rPr>
        <w:noProof/>
      </w:rPr>
      <w:drawing>
        <wp:anchor distT="0" distB="0" distL="114300" distR="114300" simplePos="0" relativeHeight="251658240" behindDoc="0" locked="0" layoutInCell="1" allowOverlap="1" wp14:anchorId="7BDA5195" wp14:editId="4F4F389F">
          <wp:simplePos x="0" y="0"/>
          <wp:positionH relativeFrom="margin">
            <wp:posOffset>4648200</wp:posOffset>
          </wp:positionH>
          <wp:positionV relativeFrom="margin">
            <wp:posOffset>-901700</wp:posOffset>
          </wp:positionV>
          <wp:extent cx="2214245" cy="841375"/>
          <wp:effectExtent l="0" t="0" r="0" b="0"/>
          <wp:wrapSquare wrapText="bothSides"/>
          <wp:docPr id="1525338979"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338979"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14245" cy="84137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5CE"/>
    <w:rsid w:val="001465CE"/>
    <w:rsid w:val="00324764"/>
    <w:rsid w:val="005C3811"/>
    <w:rsid w:val="00615701"/>
    <w:rsid w:val="006F2B85"/>
    <w:rsid w:val="009B2C46"/>
    <w:rsid w:val="00AD09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DD795"/>
  <w15:docId w15:val="{0B022B5D-C705-174C-AC08-85431016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B2C46"/>
    <w:pPr>
      <w:tabs>
        <w:tab w:val="center" w:pos="4680"/>
        <w:tab w:val="right" w:pos="9360"/>
      </w:tabs>
      <w:spacing w:line="240" w:lineRule="auto"/>
    </w:pPr>
  </w:style>
  <w:style w:type="character" w:customStyle="1" w:styleId="HeaderChar">
    <w:name w:val="Header Char"/>
    <w:basedOn w:val="DefaultParagraphFont"/>
    <w:link w:val="Header"/>
    <w:uiPriority w:val="99"/>
    <w:rsid w:val="009B2C46"/>
  </w:style>
  <w:style w:type="paragraph" w:styleId="Footer">
    <w:name w:val="footer"/>
    <w:basedOn w:val="Normal"/>
    <w:link w:val="FooterChar"/>
    <w:uiPriority w:val="99"/>
    <w:unhideWhenUsed/>
    <w:rsid w:val="009B2C46"/>
    <w:pPr>
      <w:tabs>
        <w:tab w:val="center" w:pos="4680"/>
        <w:tab w:val="right" w:pos="9360"/>
      </w:tabs>
      <w:spacing w:line="240" w:lineRule="auto"/>
    </w:pPr>
  </w:style>
  <w:style w:type="character" w:customStyle="1" w:styleId="FooterChar">
    <w:name w:val="Footer Char"/>
    <w:basedOn w:val="DefaultParagraphFont"/>
    <w:link w:val="Footer"/>
    <w:uiPriority w:val="99"/>
    <w:rsid w:val="009B2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Kyra Loat</cp:lastModifiedBy>
  <cp:revision>4</cp:revision>
  <dcterms:created xsi:type="dcterms:W3CDTF">2023-09-12T17:54:00Z</dcterms:created>
  <dcterms:modified xsi:type="dcterms:W3CDTF">2023-09-13T19:00:00Z</dcterms:modified>
</cp:coreProperties>
</file>